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56D4" w14:textId="77777777" w:rsidR="00435923" w:rsidRDefault="00000000">
      <w:pPr>
        <w:spacing w:after="20" w:line="360" w:lineRule="auto"/>
      </w:pPr>
      <w:r>
        <w:t>Mark Hamilton (In Propria Persona)</w:t>
      </w:r>
    </w:p>
    <w:p w14:paraId="212AE2B4" w14:textId="77777777" w:rsidR="00435923" w:rsidRDefault="00000000">
      <w:pPr>
        <w:spacing w:after="20" w:line="360" w:lineRule="auto"/>
      </w:pPr>
      <w:r>
        <w:t>Bella Kitchen, Bath &amp; Flooring, Inc.</w:t>
      </w:r>
    </w:p>
    <w:p w14:paraId="0547DC26" w14:textId="77777777" w:rsidR="00435923" w:rsidRDefault="00000000">
      <w:pPr>
        <w:spacing w:after="20" w:line="360" w:lineRule="auto"/>
      </w:pPr>
      <w:r>
        <w:t>24166 Alicia Parkway</w:t>
      </w:r>
    </w:p>
    <w:p w14:paraId="30D55F98" w14:textId="77777777" w:rsidR="00435923" w:rsidRDefault="00000000">
      <w:pPr>
        <w:spacing w:after="20" w:line="360" w:lineRule="auto"/>
      </w:pPr>
      <w:r>
        <w:t>Mission Viejo, CA 92691</w:t>
      </w:r>
    </w:p>
    <w:p w14:paraId="04C11021" w14:textId="77777777" w:rsidR="00435923" w:rsidRDefault="00000000">
      <w:pPr>
        <w:spacing w:after="20" w:line="360" w:lineRule="auto"/>
      </w:pPr>
      <w:r>
        <w:t>Telephone: (949) 597-8453</w:t>
      </w:r>
    </w:p>
    <w:p w14:paraId="7D948785" w14:textId="77777777" w:rsidR="00435923" w:rsidRDefault="00000000">
      <w:pPr>
        <w:spacing w:after="20" w:line="360" w:lineRule="auto"/>
      </w:pPr>
      <w:r>
        <w:t>Email: info@bellaknb.com</w:t>
      </w:r>
    </w:p>
    <w:p w14:paraId="461FE8BC" w14:textId="77777777" w:rsidR="00435923" w:rsidRDefault="00435923">
      <w:pPr>
        <w:spacing w:after="60" w:line="360" w:lineRule="auto"/>
      </w:pPr>
    </w:p>
    <w:p w14:paraId="51305208" w14:textId="77777777" w:rsidR="00435923" w:rsidRDefault="00000000">
      <w:pPr>
        <w:spacing w:after="200" w:line="360" w:lineRule="auto"/>
      </w:pPr>
      <w:r>
        <w:t>Plaintiff In Propria Persona</w:t>
      </w:r>
    </w:p>
    <w:p w14:paraId="45C7DFA9" w14:textId="77777777" w:rsidR="00435923" w:rsidRDefault="00000000">
      <w:pPr>
        <w:keepNext/>
        <w:spacing w:after="80" w:line="360" w:lineRule="auto"/>
        <w:jc w:val="center"/>
      </w:pPr>
      <w:r>
        <w:rPr>
          <w:b/>
          <w:bCs/>
        </w:rPr>
        <w:t>SUPERIOR COURT OF THE STATE OF CALIFORNIA</w:t>
      </w:r>
    </w:p>
    <w:p w14:paraId="1FDC3FAC" w14:textId="77777777" w:rsidR="00435923" w:rsidRDefault="00000000">
      <w:pPr>
        <w:keepNext/>
        <w:spacing w:after="200" w:line="360" w:lineRule="auto"/>
        <w:jc w:val="center"/>
      </w:pPr>
      <w:r>
        <w:rPr>
          <w:b/>
          <w:bCs/>
        </w:rPr>
        <w:t>FOR THE COUNTY OF ORANGE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35923" w14:paraId="51AC7512" w14:textId="77777777">
        <w:tblPrEx>
          <w:tblCellMar>
            <w:top w:w="0" w:type="dxa"/>
            <w:bottom w:w="0" w:type="dxa"/>
          </w:tblCellMar>
        </w:tblPrEx>
        <w:tc>
          <w:tcPr>
            <w:tcW w:w="4680" w:type="dxa"/>
            <w:tcBorders>
              <w:right w:val="single" w:sz="2" w:space="0" w:color="000000"/>
            </w:tcBorders>
          </w:tcPr>
          <w:p w14:paraId="5F8364D3" w14:textId="77777777" w:rsidR="00435923" w:rsidRDefault="00000000">
            <w:pPr>
              <w:spacing w:after="80" w:line="360" w:lineRule="auto"/>
            </w:pPr>
            <w:r>
              <w:rPr>
                <w:b/>
                <w:sz w:val="20"/>
              </w:rPr>
              <w:t>BELLA KITCHEN, BATH &amp; FLOORING, INC.,</w:t>
            </w:r>
          </w:p>
          <w:p w14:paraId="4EBFED76" w14:textId="77777777" w:rsidR="00435923" w:rsidRDefault="00000000">
            <w:pPr>
              <w:spacing w:after="80" w:line="360" w:lineRule="auto"/>
            </w:pPr>
            <w:r>
              <w:rPr>
                <w:b/>
                <w:sz w:val="20"/>
              </w:rPr>
              <w:t>a California corporation,</w:t>
            </w:r>
          </w:p>
          <w:p w14:paraId="3405968B" w14:textId="77777777" w:rsidR="00435923" w:rsidRDefault="00435923">
            <w:pPr>
              <w:spacing w:after="60" w:line="360" w:lineRule="auto"/>
            </w:pPr>
          </w:p>
          <w:p w14:paraId="556D21B2" w14:textId="77777777" w:rsidR="00435923" w:rsidRDefault="00000000">
            <w:pPr>
              <w:spacing w:after="80" w:line="360" w:lineRule="auto"/>
              <w:ind w:left="2160"/>
            </w:pPr>
            <w:r>
              <w:rPr>
                <w:b/>
                <w:sz w:val="20"/>
              </w:rPr>
              <w:t>Plaintiff,</w:t>
            </w:r>
          </w:p>
          <w:p w14:paraId="56B28347" w14:textId="77777777" w:rsidR="00435923" w:rsidRDefault="00435923">
            <w:pPr>
              <w:spacing w:after="60" w:line="360" w:lineRule="auto"/>
            </w:pPr>
          </w:p>
          <w:p w14:paraId="19631DED" w14:textId="77777777" w:rsidR="00435923" w:rsidRDefault="00000000">
            <w:pPr>
              <w:spacing w:after="80" w:line="360" w:lineRule="auto"/>
              <w:ind w:left="720"/>
            </w:pPr>
            <w:r>
              <w:rPr>
                <w:b/>
                <w:sz w:val="20"/>
              </w:rPr>
              <w:t>v.</w:t>
            </w:r>
          </w:p>
          <w:p w14:paraId="0A7FCC7E" w14:textId="77777777" w:rsidR="00435923" w:rsidRDefault="00435923">
            <w:pPr>
              <w:spacing w:after="60" w:line="360" w:lineRule="auto"/>
            </w:pPr>
          </w:p>
          <w:p w14:paraId="63D4A482" w14:textId="77777777" w:rsidR="00435923" w:rsidRDefault="00000000">
            <w:pPr>
              <w:spacing w:after="80" w:line="360" w:lineRule="auto"/>
            </w:pPr>
            <w:r>
              <w:rPr>
                <w:b/>
                <w:sz w:val="20"/>
              </w:rPr>
              <w:t>NICOLE MALDONADO, an individual;</w:t>
            </w:r>
          </w:p>
          <w:p w14:paraId="6FB80BE8" w14:textId="77777777" w:rsidR="00435923" w:rsidRDefault="00000000">
            <w:pPr>
              <w:spacing w:after="80" w:line="360" w:lineRule="auto"/>
            </w:pPr>
            <w:r>
              <w:rPr>
                <w:b/>
                <w:sz w:val="20"/>
              </w:rPr>
              <w:t>ED MALDONADO, an individual;</w:t>
            </w:r>
          </w:p>
          <w:p w14:paraId="02ADA6B7" w14:textId="77777777" w:rsidR="00435923" w:rsidRDefault="00000000">
            <w:pPr>
              <w:spacing w:after="80" w:line="360" w:lineRule="auto"/>
            </w:pPr>
            <w:r>
              <w:rPr>
                <w:b/>
                <w:sz w:val="20"/>
              </w:rPr>
              <w:t>and DOES 1 through 10, inclusive,</w:t>
            </w:r>
          </w:p>
          <w:p w14:paraId="5AE16F74" w14:textId="77777777" w:rsidR="00435923" w:rsidRDefault="00435923">
            <w:pPr>
              <w:spacing w:after="60" w:line="360" w:lineRule="auto"/>
            </w:pPr>
          </w:p>
          <w:p w14:paraId="157D9F18" w14:textId="77777777" w:rsidR="00435923" w:rsidRDefault="00000000">
            <w:pPr>
              <w:spacing w:after="80" w:line="360" w:lineRule="auto"/>
              <w:ind w:left="2160"/>
            </w:pPr>
            <w:r>
              <w:rPr>
                <w:b/>
                <w:sz w:val="20"/>
              </w:rPr>
              <w:t>Defendants.</w:t>
            </w:r>
          </w:p>
        </w:tc>
        <w:tc>
          <w:tcPr>
            <w:tcW w:w="4680" w:type="dxa"/>
            <w:tcBorders>
              <w:left w:val="single" w:sz="2" w:space="0" w:color="000000"/>
            </w:tcBorders>
            <w:tcMar>
              <w:left w:w="300" w:type="dxa"/>
            </w:tcMar>
          </w:tcPr>
          <w:p w14:paraId="0F4D200F" w14:textId="77777777" w:rsidR="00435923" w:rsidRDefault="00000000">
            <w:pPr>
              <w:spacing w:after="80" w:line="360" w:lineRule="auto"/>
            </w:pPr>
            <w:r>
              <w:rPr>
                <w:b/>
                <w:sz w:val="20"/>
              </w:rPr>
              <w:t>Case No.: __________________</w:t>
            </w:r>
          </w:p>
          <w:p w14:paraId="1CD385BD" w14:textId="77777777" w:rsidR="00435923" w:rsidRDefault="00435923">
            <w:pPr>
              <w:spacing w:after="80" w:line="360" w:lineRule="auto"/>
            </w:pPr>
          </w:p>
          <w:p w14:paraId="79BE7687" w14:textId="77777777" w:rsidR="00435923" w:rsidRDefault="00000000">
            <w:pPr>
              <w:spacing w:after="80" w:line="360" w:lineRule="auto"/>
            </w:pPr>
            <w:r>
              <w:rPr>
                <w:b/>
                <w:bCs/>
                <w:sz w:val="20"/>
              </w:rPr>
              <w:t>VERIFIED COMPLAINT FOR:</w:t>
            </w:r>
          </w:p>
          <w:p w14:paraId="1AD61534" w14:textId="77777777" w:rsidR="00435923" w:rsidRDefault="00435923">
            <w:pPr>
              <w:spacing w:after="40" w:line="360" w:lineRule="auto"/>
            </w:pPr>
          </w:p>
          <w:p w14:paraId="21F81E9F" w14:textId="77777777" w:rsidR="00435923" w:rsidRDefault="00000000">
            <w:pPr>
              <w:spacing w:after="60" w:line="360" w:lineRule="auto"/>
            </w:pPr>
            <w:r>
              <w:rPr>
                <w:b/>
                <w:sz w:val="20"/>
              </w:rPr>
              <w:t>1. Foreclosure of Mechanics’ Lien</w:t>
            </w:r>
          </w:p>
          <w:p w14:paraId="46BB6C1D" w14:textId="77777777" w:rsidR="00435923" w:rsidRDefault="00000000">
            <w:pPr>
              <w:spacing w:after="60" w:line="360" w:lineRule="auto"/>
            </w:pPr>
            <w:r>
              <w:rPr>
                <w:b/>
                <w:sz w:val="20"/>
              </w:rPr>
              <w:t>2. Breach of Written Contract</w:t>
            </w:r>
          </w:p>
          <w:p w14:paraId="1F2F70C6" w14:textId="77777777" w:rsidR="00435923" w:rsidRDefault="00000000">
            <w:pPr>
              <w:spacing w:after="60" w:line="360" w:lineRule="auto"/>
            </w:pPr>
            <w:r>
              <w:rPr>
                <w:b/>
                <w:sz w:val="20"/>
              </w:rPr>
              <w:t>3. Quantum Meruit</w:t>
            </w:r>
          </w:p>
          <w:p w14:paraId="7A062668" w14:textId="77777777" w:rsidR="00435923" w:rsidRDefault="00000000">
            <w:pPr>
              <w:spacing w:after="60" w:line="360" w:lineRule="auto"/>
            </w:pPr>
            <w:r>
              <w:rPr>
                <w:b/>
                <w:sz w:val="20"/>
              </w:rPr>
              <w:t>4. Open Book Account</w:t>
            </w:r>
          </w:p>
          <w:p w14:paraId="58FC52C0" w14:textId="77777777" w:rsidR="00435923" w:rsidRDefault="00000000">
            <w:pPr>
              <w:spacing w:after="60" w:line="360" w:lineRule="auto"/>
            </w:pPr>
            <w:r>
              <w:rPr>
                <w:b/>
                <w:sz w:val="20"/>
              </w:rPr>
              <w:t>5. Account Stated</w:t>
            </w:r>
          </w:p>
          <w:p w14:paraId="62FF6A09" w14:textId="77777777" w:rsidR="00435923" w:rsidRDefault="00000000">
            <w:pPr>
              <w:spacing w:after="60" w:line="360" w:lineRule="auto"/>
            </w:pPr>
            <w:r>
              <w:rPr>
                <w:b/>
                <w:sz w:val="20"/>
              </w:rPr>
              <w:t>6. Violation of Prompt Payment</w:t>
            </w:r>
          </w:p>
          <w:p w14:paraId="7B93D6BF" w14:textId="77777777" w:rsidR="00435923" w:rsidRDefault="00000000">
            <w:pPr>
              <w:spacing w:after="60" w:line="360" w:lineRule="auto"/>
            </w:pPr>
            <w:r>
              <w:rPr>
                <w:b/>
                <w:sz w:val="20"/>
              </w:rPr>
              <w:t xml:space="preserve">   Statute (Civ. Code §8800)</w:t>
            </w:r>
          </w:p>
          <w:p w14:paraId="71A26AC6" w14:textId="77777777" w:rsidR="00435923" w:rsidRDefault="00435923">
            <w:pPr>
              <w:spacing w:after="80" w:line="360" w:lineRule="auto"/>
            </w:pPr>
          </w:p>
          <w:p w14:paraId="7EE724D6" w14:textId="77777777" w:rsidR="00435923" w:rsidRDefault="00000000">
            <w:pPr>
              <w:spacing w:after="60" w:line="360" w:lineRule="auto"/>
            </w:pPr>
            <w:r>
              <w:rPr>
                <w:b/>
                <w:bCs/>
                <w:sz w:val="20"/>
              </w:rPr>
              <w:t>[Limited Civil — Amount</w:t>
            </w:r>
          </w:p>
          <w:p w14:paraId="047D3024" w14:textId="77777777" w:rsidR="00435923" w:rsidRDefault="00000000">
            <w:pPr>
              <w:spacing w:after="60" w:line="360" w:lineRule="auto"/>
            </w:pPr>
            <w:r>
              <w:rPr>
                <w:b/>
                <w:bCs/>
                <w:sz w:val="20"/>
              </w:rPr>
              <w:t>Demanded Does Not Exceed $35,000]</w:t>
            </w:r>
          </w:p>
        </w:tc>
      </w:tr>
    </w:tbl>
    <w:p w14:paraId="601422E2" w14:textId="77777777" w:rsidR="00435923" w:rsidRDefault="00435923">
      <w:pPr>
        <w:spacing w:after="200" w:line="360" w:lineRule="auto"/>
      </w:pPr>
    </w:p>
    <w:p w14:paraId="1E0673A9" w14:textId="77777777" w:rsidR="00683420" w:rsidRDefault="00683420">
      <w:pPr>
        <w:rPr>
          <w:b/>
          <w:bCs/>
        </w:rPr>
      </w:pPr>
      <w:r>
        <w:rPr>
          <w:b/>
          <w:bCs/>
        </w:rPr>
        <w:br w:type="page"/>
      </w:r>
    </w:p>
    <w:p w14:paraId="7F8B0ECA" w14:textId="0417BEFC" w:rsidR="00435923" w:rsidRDefault="00000000">
      <w:pPr>
        <w:keepNext/>
        <w:spacing w:after="200" w:line="360" w:lineRule="auto"/>
        <w:jc w:val="center"/>
      </w:pPr>
      <w:r>
        <w:rPr>
          <w:b/>
          <w:bCs/>
        </w:rPr>
        <w:lastRenderedPageBreak/>
        <w:t>COMES NOW</w:t>
      </w:r>
    </w:p>
    <w:p w14:paraId="14C361A8" w14:textId="77777777" w:rsidR="00435923" w:rsidRDefault="00000000">
      <w:pPr>
        <w:spacing w:after="240" w:line="360" w:lineRule="auto"/>
      </w:pPr>
      <w:r>
        <w:t>Plaintiff BELLA KITCHEN, BATH &amp; FLOORING, INC., a California corporation (“Plaintiff” or “Bella Kitchen”), appearing in propria persona through its owner, Mark Hamilton, hereby complains against Defendants NICOLE MALDONADO and ED MALDONADO (“Defendants” or “the Maldonados”) and DOES 1 through 10, inclusive, and alleges as follows:</w:t>
      </w:r>
    </w:p>
    <w:p w14:paraId="268630B1" w14:textId="77777777" w:rsidR="00435923" w:rsidRDefault="00000000">
      <w:pPr>
        <w:keepNext/>
        <w:spacing w:before="240" w:after="240" w:line="360" w:lineRule="auto"/>
        <w:jc w:val="center"/>
      </w:pPr>
      <w:r>
        <w:rPr>
          <w:b/>
          <w:bCs/>
          <w:u w:val="single"/>
        </w:rPr>
        <w:t>THE PARTIES</w:t>
      </w:r>
    </w:p>
    <w:p w14:paraId="0506B4CB" w14:textId="77777777" w:rsidR="00435923" w:rsidRDefault="00000000">
      <w:pPr>
        <w:spacing w:after="240" w:line="360" w:lineRule="auto"/>
        <w:ind w:left="720" w:hanging="720"/>
      </w:pPr>
      <w:r>
        <w:t>1.     Plaintiff Bella Kitchen, Bath &amp; Flooring, Inc. is a California corporation with its principal place of business at 24166 Alicia Parkway, Mission Viejo, California 92691. Plaintiff holds active CSLB License No. 1120002, Classification B (General Building Contractor), and was at all relevant times duly licensed.</w:t>
      </w:r>
    </w:p>
    <w:p w14:paraId="6D5295F4" w14:textId="77777777" w:rsidR="00435923" w:rsidRDefault="00000000">
      <w:pPr>
        <w:spacing w:after="240" w:line="360" w:lineRule="auto"/>
        <w:ind w:left="720" w:hanging="720"/>
      </w:pPr>
      <w:r>
        <w:t>2.     Defendant Ed Maldonado is an individual residing at and the owner of the real property located at 24951 Del Monte Street, Laguna Hills, California 92653, which is the subject of this action.</w:t>
      </w:r>
    </w:p>
    <w:p w14:paraId="144F930D" w14:textId="77777777" w:rsidR="00435923" w:rsidRDefault="00000000">
      <w:pPr>
        <w:spacing w:after="240" w:line="360" w:lineRule="auto"/>
        <w:ind w:left="720" w:hanging="720"/>
      </w:pPr>
      <w:r>
        <w:t>3.     Defendant Nicole Maldonado is an individual residing at 24951 Del Monte Street, Laguna Hills, California 92653. On information and belief, Nicole Maldonado is a co-obligor under the contract with Plaintiff and participated in directing the work of improvement described herein.</w:t>
      </w:r>
    </w:p>
    <w:p w14:paraId="4BC9124B" w14:textId="77777777" w:rsidR="00435923" w:rsidRDefault="00000000">
      <w:pPr>
        <w:spacing w:after="240" w:line="360" w:lineRule="auto"/>
        <w:ind w:left="720" w:hanging="720"/>
      </w:pPr>
      <w:r>
        <w:t>4.     Plaintiff is ignorant of the true names and capacities of Defendants sued herein as DOES 1 through 10, inclusive, and therefore sues these Defendants by such fictitious names. Plaintiff will amend this Complaint to allege their true names and capacities when ascertained.</w:t>
      </w:r>
    </w:p>
    <w:p w14:paraId="40527041" w14:textId="77777777" w:rsidR="00683420" w:rsidRDefault="00683420">
      <w:pPr>
        <w:rPr>
          <w:b/>
          <w:bCs/>
          <w:u w:val="single"/>
        </w:rPr>
      </w:pPr>
      <w:r>
        <w:rPr>
          <w:b/>
          <w:bCs/>
          <w:u w:val="single"/>
        </w:rPr>
        <w:br w:type="page"/>
      </w:r>
    </w:p>
    <w:p w14:paraId="7BCFA667" w14:textId="788FD104" w:rsidR="00435923" w:rsidRDefault="00000000">
      <w:pPr>
        <w:keepNext/>
        <w:spacing w:before="240" w:after="240" w:line="360" w:lineRule="auto"/>
        <w:jc w:val="center"/>
      </w:pPr>
      <w:r>
        <w:rPr>
          <w:b/>
          <w:bCs/>
          <w:u w:val="single"/>
        </w:rPr>
        <w:lastRenderedPageBreak/>
        <w:t>JURISDICTION AND VENUE</w:t>
      </w:r>
    </w:p>
    <w:p w14:paraId="682FB17B" w14:textId="77777777" w:rsidR="00435923" w:rsidRDefault="00000000">
      <w:pPr>
        <w:spacing w:after="240" w:line="360" w:lineRule="auto"/>
        <w:ind w:left="720" w:hanging="720"/>
      </w:pPr>
      <w:r>
        <w:t>5.     This Court has jurisdiction over this action pursuant to Article VI, Section 10 of the California Constitution. The amount in controversy does not exceed $35,000, exclusive of interest and costs, conferring limited civil jurisdiction.</w:t>
      </w:r>
    </w:p>
    <w:p w14:paraId="08B8A377" w14:textId="77777777" w:rsidR="00435923" w:rsidRDefault="00000000">
      <w:pPr>
        <w:spacing w:after="240" w:line="360" w:lineRule="auto"/>
        <w:ind w:left="720" w:hanging="720"/>
      </w:pPr>
      <w:r>
        <w:t>6.     Venue is proper in Orange County pursuant to CCP Section 392(a) because this action concerns real property located in Orange County.</w:t>
      </w:r>
    </w:p>
    <w:p w14:paraId="3724A179" w14:textId="77777777" w:rsidR="00683420" w:rsidRDefault="00683420">
      <w:pPr>
        <w:keepNext/>
        <w:spacing w:before="240" w:after="240" w:line="360" w:lineRule="auto"/>
        <w:jc w:val="center"/>
        <w:rPr>
          <w:b/>
          <w:bCs/>
          <w:u w:val="single"/>
        </w:rPr>
      </w:pPr>
    </w:p>
    <w:p w14:paraId="2E63AF4C" w14:textId="35A9335F" w:rsidR="00435923" w:rsidRDefault="00000000">
      <w:pPr>
        <w:keepNext/>
        <w:spacing w:before="240" w:after="240" w:line="360" w:lineRule="auto"/>
        <w:jc w:val="center"/>
      </w:pPr>
      <w:r>
        <w:rPr>
          <w:b/>
          <w:bCs/>
          <w:u w:val="single"/>
        </w:rPr>
        <w:t>GENERAL ALLEGATIONS</w:t>
      </w:r>
    </w:p>
    <w:p w14:paraId="4148D0C0" w14:textId="77777777" w:rsidR="00435923" w:rsidRDefault="00000000">
      <w:pPr>
        <w:spacing w:after="240" w:line="360" w:lineRule="auto"/>
        <w:ind w:left="720" w:hanging="720"/>
      </w:pPr>
      <w:r>
        <w:t>7.     Defendant Ed Maldonado is the owner of certain real property commonly known as 24951 Del Monte Street, Laguna Hills, California 92653, and more particularly described as [APN TO BE INSERTED] (the “Property”).</w:t>
      </w:r>
    </w:p>
    <w:p w14:paraId="217D1CEF" w14:textId="77777777" w:rsidR="00435923" w:rsidRDefault="00000000">
      <w:pPr>
        <w:spacing w:after="240" w:line="360" w:lineRule="auto"/>
        <w:ind w:left="720" w:hanging="720"/>
      </w:pPr>
      <w:r>
        <w:t>8.     On or about August 2025, Defendants engaged Plaintiff to perform a work of improvement on the Property consisting of a comprehensive kitchen remodel, including but not limited to: fabrication and installation of semi-custom FABUWOOD Allure kitchen cabinetry (Luna, Dove finish with Desert Oak accent), six additional drawer banks, a double-tier utensil drawer, tray dividers, custom door panels for panel-ready refrigerator and dishwasher, custom decorative door panels, two custom tall cabinets with finished interiors and removed bottoms, extensive electrical work including removal and reinstallation of junction boxes, island pop-up outlets, pantry outlets, under-cabinet LED lighting with dimmable temperature-adjustable strips, pendant lights, and LED can lights; quartz countertop fabrication and installation for both peninsula (Ijen Beige, Polished, two slabs) and perimeter (Nightfall, Honed, one jumbo slab) with mitered square apron edges and waterfall fabrication; and finish plumbing for kitchen sink, garbage disposal, dishwasher, slide-in range, and built-in microwave (collectively, the “Work”).</w:t>
      </w:r>
    </w:p>
    <w:p w14:paraId="57CBC5BA" w14:textId="77777777" w:rsidR="00435923" w:rsidRDefault="00000000">
      <w:pPr>
        <w:spacing w:after="240" w:line="360" w:lineRule="auto"/>
        <w:ind w:left="720" w:hanging="720"/>
      </w:pPr>
      <w:r>
        <w:t xml:space="preserve">9.     The original contract price under Invoice No. 33230 was $33,225.93 for kitchen cabinetry. The project expanded through five change orders: Change Order #33230-1 (electrical, $17,818.67), Change Order #33230-2 (countertops, $24,110.50), Change Order #33230-3 </w:t>
      </w:r>
      <w:r>
        <w:lastRenderedPageBreak/>
        <w:t>(plumbing and appliances, $1,800.00), Change Order #33230-4 (miscellaneous, $268.28), and Change Order #33230-5 (credit for dishwasher control panel damaged during countertop installation, negative $700.00). The total project cost is $77,223.38.</w:t>
      </w:r>
    </w:p>
    <w:p w14:paraId="3F6D66A8" w14:textId="77777777" w:rsidR="00435923" w:rsidRDefault="00000000">
      <w:pPr>
        <w:spacing w:after="240" w:line="360" w:lineRule="auto"/>
        <w:ind w:left="720" w:hanging="720"/>
      </w:pPr>
      <w:r>
        <w:t>10.     Plaintiff performed the Work in a good and workmanlike manner. Defendants paid a total of $53,618.67 in four installments: $25,000.00 (August 20, 2025), $13,418.67 (September 23, 2025), $12,000.00 (October 24, 2025), and $2,500.00 (February 19, 2026). This leaves an outstanding balance of $23,604.71.</w:t>
      </w:r>
    </w:p>
    <w:p w14:paraId="63081F0F" w14:textId="77777777" w:rsidR="00435923" w:rsidRDefault="00000000">
      <w:pPr>
        <w:spacing w:after="240" w:line="360" w:lineRule="auto"/>
        <w:ind w:left="720" w:hanging="720"/>
      </w:pPr>
      <w:r>
        <w:t>11.     Defendants have failed and refused to pay the outstanding balance of $23,604.71 despite demand.</w:t>
      </w:r>
    </w:p>
    <w:p w14:paraId="499C6F18" w14:textId="77777777" w:rsidR="00435923" w:rsidRDefault="00000000">
      <w:pPr>
        <w:keepNext/>
        <w:spacing w:before="240" w:after="240" w:line="360" w:lineRule="auto"/>
        <w:jc w:val="center"/>
      </w:pPr>
      <w:r>
        <w:rPr>
          <w:b/>
          <w:bCs/>
          <w:u w:val="single"/>
        </w:rPr>
        <w:t>MECHANICS’ LIEN ALLEGATIONS</w:t>
      </w:r>
    </w:p>
    <w:p w14:paraId="115ED419" w14:textId="77777777" w:rsidR="00435923" w:rsidRDefault="00000000">
      <w:pPr>
        <w:spacing w:after="240" w:line="360" w:lineRule="auto"/>
        <w:ind w:left="720" w:hanging="720"/>
      </w:pPr>
      <w:r>
        <w:t>12.     Plaintiff, as a direct contractor, was not required to serve a preliminary notice pursuant to California Civil Code Section 8200(e)(2).</w:t>
      </w:r>
    </w:p>
    <w:p w14:paraId="7DFB7787" w14:textId="77777777" w:rsidR="00435923" w:rsidRDefault="00000000">
      <w:pPr>
        <w:spacing w:after="240" w:line="360" w:lineRule="auto"/>
        <w:ind w:left="720" w:hanging="720"/>
      </w:pPr>
      <w:r>
        <w:t>13.     On or about March 25, 2026, Plaintiff caused a Claim of Mechanics’ Lien to be recorded in the Official Records of Orange County pursuant to Civil Code Section 8416. A true and correct copy is attached as Exhibit A.</w:t>
      </w:r>
    </w:p>
    <w:p w14:paraId="33257BF1" w14:textId="77777777" w:rsidR="00435923" w:rsidRDefault="00000000">
      <w:pPr>
        <w:spacing w:after="240" w:line="360" w:lineRule="auto"/>
        <w:ind w:left="720" w:hanging="720"/>
      </w:pPr>
      <w:r>
        <w:t>14.     The Mechanics’ Lien Claim was served on Defendants pursuant to Civil Code Section 8416(a)(7) and (c)(1).</w:t>
      </w:r>
    </w:p>
    <w:p w14:paraId="401096CE" w14:textId="77777777" w:rsidR="00435923" w:rsidRDefault="00000000">
      <w:pPr>
        <w:spacing w:after="240" w:line="360" w:lineRule="auto"/>
        <w:ind w:left="720" w:hanging="720"/>
      </w:pPr>
      <w:r>
        <w:t>15.     This action is commenced within 90 days of recording as required by Civil Code Section 8460(a).</w:t>
      </w:r>
    </w:p>
    <w:p w14:paraId="577636E6" w14:textId="4FE5CE0D" w:rsidR="00683420" w:rsidRDefault="00000000">
      <w:pPr>
        <w:spacing w:after="240" w:line="360" w:lineRule="auto"/>
        <w:ind w:left="720" w:hanging="720"/>
      </w:pPr>
      <w:r>
        <w:t>16.     Plaintiff was duly licensed at all relevant times, holding CSLB License No. 1120002.</w:t>
      </w:r>
    </w:p>
    <w:p w14:paraId="4B993728" w14:textId="518FD999" w:rsidR="00435923" w:rsidRDefault="00683420" w:rsidP="00683420">
      <w:r>
        <w:br w:type="page"/>
      </w:r>
    </w:p>
    <w:p w14:paraId="6D24FC21" w14:textId="77777777" w:rsidR="00435923" w:rsidRDefault="00000000">
      <w:pPr>
        <w:keepNext/>
        <w:spacing w:before="360" w:after="240" w:line="360" w:lineRule="auto"/>
        <w:jc w:val="center"/>
      </w:pPr>
      <w:r>
        <w:rPr>
          <w:b/>
          <w:bCs/>
          <w:u w:val="single"/>
        </w:rPr>
        <w:lastRenderedPageBreak/>
        <w:t>FIRST CAUSE OF ACTION</w:t>
      </w:r>
    </w:p>
    <w:p w14:paraId="3EE97161" w14:textId="77777777" w:rsidR="00435923" w:rsidRDefault="00000000">
      <w:pPr>
        <w:keepNext/>
        <w:spacing w:after="120" w:line="360" w:lineRule="auto"/>
        <w:jc w:val="center"/>
      </w:pPr>
      <w:r>
        <w:rPr>
          <w:b/>
          <w:bCs/>
          <w:u w:val="single"/>
        </w:rPr>
        <w:t>Foreclosure of Mechanics’ Lien</w:t>
      </w:r>
    </w:p>
    <w:p w14:paraId="1CAF6597" w14:textId="77777777" w:rsidR="00435923" w:rsidRDefault="00000000">
      <w:pPr>
        <w:spacing w:after="240" w:line="360" w:lineRule="auto"/>
        <w:jc w:val="center"/>
      </w:pPr>
      <w:r>
        <w:rPr>
          <w:i/>
          <w:iCs/>
        </w:rPr>
        <w:t>(Against All Defendants)</w:t>
      </w:r>
    </w:p>
    <w:p w14:paraId="0FD9130C" w14:textId="77777777" w:rsidR="00435923" w:rsidRDefault="00000000">
      <w:pPr>
        <w:spacing w:after="240" w:line="360" w:lineRule="auto"/>
        <w:ind w:left="720" w:hanging="720"/>
      </w:pPr>
      <w:r>
        <w:t>17.     Plaintiff re-alleges Paragraphs 1 through 16.</w:t>
      </w:r>
    </w:p>
    <w:p w14:paraId="15BC67E3" w14:textId="77777777" w:rsidR="00435923" w:rsidRDefault="00000000">
      <w:pPr>
        <w:spacing w:after="240" w:line="360" w:lineRule="auto"/>
        <w:ind w:left="720" w:hanging="720"/>
      </w:pPr>
      <w:r>
        <w:t>18.     Plaintiff furnished labor, services, equipment, and materials for a work of improvement on the Property at Defendants’ request.</w:t>
      </w:r>
    </w:p>
    <w:p w14:paraId="77EA2F9A" w14:textId="77777777" w:rsidR="00435923" w:rsidRDefault="00000000">
      <w:pPr>
        <w:spacing w:after="240" w:line="360" w:lineRule="auto"/>
        <w:ind w:left="720" w:hanging="720"/>
      </w:pPr>
      <w:r>
        <w:t>19.     The reasonable value after all credits and offsets is $23,604.71.</w:t>
      </w:r>
    </w:p>
    <w:p w14:paraId="6E31135D" w14:textId="77777777" w:rsidR="00435923" w:rsidRDefault="00000000">
      <w:pPr>
        <w:spacing w:after="240" w:line="360" w:lineRule="auto"/>
        <w:ind w:left="720" w:hanging="720"/>
      </w:pPr>
      <w:r>
        <w:t>20.     Plaintiff’s Mechanics’ Lien was duly recorded and served.</w:t>
      </w:r>
    </w:p>
    <w:p w14:paraId="6BC0D0B1" w14:textId="77777777" w:rsidR="00435923" w:rsidRDefault="00000000">
      <w:pPr>
        <w:spacing w:after="240" w:line="360" w:lineRule="auto"/>
        <w:ind w:left="720" w:hanging="720"/>
      </w:pPr>
      <w:r>
        <w:t>21.     This action is timely commenced within 90 days of recording.</w:t>
      </w:r>
    </w:p>
    <w:p w14:paraId="33EF560F" w14:textId="7FC55D0E" w:rsidR="00683420" w:rsidRDefault="00000000" w:rsidP="00683420">
      <w:pPr>
        <w:spacing w:after="240" w:line="360" w:lineRule="auto"/>
        <w:ind w:left="720" w:hanging="720"/>
      </w:pPr>
      <w:r>
        <w:t>22.     Plaintiff is entitled to a decree of foreclosure and an order directing the sale of the Property to satisfy the lien in the amount of $23,604.71, plus interest, costs, and other relief.</w:t>
      </w:r>
    </w:p>
    <w:p w14:paraId="77A143A5" w14:textId="77777777" w:rsidR="00435923" w:rsidRDefault="00000000">
      <w:pPr>
        <w:keepNext/>
        <w:spacing w:before="360" w:after="240" w:line="360" w:lineRule="auto"/>
        <w:jc w:val="center"/>
      </w:pPr>
      <w:r>
        <w:rPr>
          <w:b/>
          <w:bCs/>
          <w:u w:val="single"/>
        </w:rPr>
        <w:t>SECOND CAUSE OF ACTION</w:t>
      </w:r>
    </w:p>
    <w:p w14:paraId="00AD0F46" w14:textId="77777777" w:rsidR="00435923" w:rsidRDefault="00000000">
      <w:pPr>
        <w:keepNext/>
        <w:spacing w:after="120" w:line="360" w:lineRule="auto"/>
        <w:jc w:val="center"/>
      </w:pPr>
      <w:r>
        <w:rPr>
          <w:b/>
          <w:bCs/>
          <w:u w:val="single"/>
        </w:rPr>
        <w:t>Breach of Written Contract</w:t>
      </w:r>
    </w:p>
    <w:p w14:paraId="0A2FAD5A" w14:textId="77777777" w:rsidR="00435923" w:rsidRDefault="00000000">
      <w:pPr>
        <w:spacing w:after="240" w:line="360" w:lineRule="auto"/>
        <w:jc w:val="center"/>
      </w:pPr>
      <w:r>
        <w:rPr>
          <w:i/>
          <w:iCs/>
        </w:rPr>
        <w:t>(Against All Defendants)</w:t>
      </w:r>
    </w:p>
    <w:p w14:paraId="6219FCA8" w14:textId="77777777" w:rsidR="00435923" w:rsidRDefault="00000000">
      <w:pPr>
        <w:spacing w:after="240" w:line="360" w:lineRule="auto"/>
        <w:ind w:left="720" w:hanging="720"/>
      </w:pPr>
      <w:r>
        <w:t>23.     Plaintiff re-alleges Paragraphs 1 through 22.</w:t>
      </w:r>
    </w:p>
    <w:p w14:paraId="19FEAFC2" w14:textId="77777777" w:rsidR="00435923" w:rsidRDefault="00000000">
      <w:pPr>
        <w:spacing w:after="240" w:line="360" w:lineRule="auto"/>
        <w:ind w:left="720" w:hanging="720"/>
      </w:pPr>
      <w:r>
        <w:t>24.     Plaintiff and Defendants entered into written contracts (Invoice #33230 and Change Orders #33230-1 through #33230-5) for the Work.</w:t>
      </w:r>
    </w:p>
    <w:p w14:paraId="5AA964DD" w14:textId="77777777" w:rsidR="00435923" w:rsidRDefault="00000000">
      <w:pPr>
        <w:spacing w:after="240" w:line="360" w:lineRule="auto"/>
        <w:ind w:left="720" w:hanging="720"/>
      </w:pPr>
      <w:r>
        <w:t>25.     Plaintiff performed all conditions required under the contracts.</w:t>
      </w:r>
    </w:p>
    <w:p w14:paraId="2F8F65C0" w14:textId="77777777" w:rsidR="00435923" w:rsidRDefault="00000000">
      <w:pPr>
        <w:spacing w:after="240" w:line="360" w:lineRule="auto"/>
        <w:ind w:left="720" w:hanging="720"/>
      </w:pPr>
      <w:r>
        <w:t>26.     Defendants breached the contracts by failing to pay the outstanding balance of $23,604.71.</w:t>
      </w:r>
    </w:p>
    <w:p w14:paraId="2B3F4D12" w14:textId="77777777" w:rsidR="00435923" w:rsidRDefault="00000000">
      <w:pPr>
        <w:spacing w:after="240" w:line="360" w:lineRule="auto"/>
        <w:ind w:left="720" w:hanging="720"/>
      </w:pPr>
      <w:r>
        <w:t>27.     Plaintiff has been damaged in the amount of $23,604.71 plus 10% per annum interest under Civil Code Section 3289(b).</w:t>
      </w:r>
    </w:p>
    <w:p w14:paraId="367C689B" w14:textId="77777777" w:rsidR="00435923" w:rsidRDefault="00000000">
      <w:pPr>
        <w:keepNext/>
        <w:spacing w:before="360" w:after="240" w:line="360" w:lineRule="auto"/>
        <w:jc w:val="center"/>
      </w:pPr>
      <w:r>
        <w:rPr>
          <w:b/>
          <w:bCs/>
          <w:u w:val="single"/>
        </w:rPr>
        <w:lastRenderedPageBreak/>
        <w:t>THIRD CAUSE OF ACTION</w:t>
      </w:r>
    </w:p>
    <w:p w14:paraId="5DC5DD92" w14:textId="77777777" w:rsidR="00435923" w:rsidRDefault="00000000">
      <w:pPr>
        <w:keepNext/>
        <w:spacing w:after="120" w:line="360" w:lineRule="auto"/>
        <w:jc w:val="center"/>
      </w:pPr>
      <w:r>
        <w:rPr>
          <w:b/>
          <w:bCs/>
          <w:u w:val="single"/>
        </w:rPr>
        <w:t>Quantum Meruit</w:t>
      </w:r>
    </w:p>
    <w:p w14:paraId="0AD20D06" w14:textId="77777777" w:rsidR="00435923" w:rsidRDefault="00000000">
      <w:pPr>
        <w:spacing w:after="240" w:line="360" w:lineRule="auto"/>
        <w:jc w:val="center"/>
      </w:pPr>
      <w:r>
        <w:rPr>
          <w:i/>
          <w:iCs/>
        </w:rPr>
        <w:t>(Against All Defendants)</w:t>
      </w:r>
    </w:p>
    <w:p w14:paraId="374A50A2" w14:textId="77777777" w:rsidR="00435923" w:rsidRDefault="00000000">
      <w:pPr>
        <w:spacing w:after="240" w:line="360" w:lineRule="auto"/>
        <w:ind w:left="720" w:hanging="720"/>
      </w:pPr>
      <w:r>
        <w:t>28.     Plaintiff re-alleges Paragraphs 1 through 27.</w:t>
      </w:r>
    </w:p>
    <w:p w14:paraId="39042C32" w14:textId="77777777" w:rsidR="00435923" w:rsidRDefault="00000000">
      <w:pPr>
        <w:spacing w:after="240" w:line="360" w:lineRule="auto"/>
        <w:ind w:left="720" w:hanging="720"/>
      </w:pPr>
      <w:r>
        <w:t>29.     In the alternative, Plaintiff performed valuable labor, services, and furnished materials at Defendants’ request. The reasonable value is not less than $23,604.71.</w:t>
      </w:r>
    </w:p>
    <w:p w14:paraId="70204FBB" w14:textId="77777777" w:rsidR="00435923" w:rsidRDefault="00000000">
      <w:pPr>
        <w:spacing w:after="240" w:line="360" w:lineRule="auto"/>
        <w:ind w:left="720" w:hanging="720"/>
      </w:pPr>
      <w:r>
        <w:t>30.     Defendants have been unjustly enriched by the kitchen improvements which are installed, in use, and have enhanced the Property’s value.</w:t>
      </w:r>
    </w:p>
    <w:p w14:paraId="229FA369" w14:textId="77777777" w:rsidR="00435923" w:rsidRDefault="00000000">
      <w:pPr>
        <w:keepNext/>
        <w:spacing w:before="360" w:after="240" w:line="360" w:lineRule="auto"/>
        <w:jc w:val="center"/>
      </w:pPr>
      <w:r>
        <w:rPr>
          <w:b/>
          <w:bCs/>
          <w:u w:val="single"/>
        </w:rPr>
        <w:t>FOURTH CAUSE OF ACTION</w:t>
      </w:r>
    </w:p>
    <w:p w14:paraId="614CAAF7" w14:textId="77777777" w:rsidR="00435923" w:rsidRDefault="00000000">
      <w:pPr>
        <w:keepNext/>
        <w:spacing w:after="120" w:line="360" w:lineRule="auto"/>
        <w:jc w:val="center"/>
      </w:pPr>
      <w:r>
        <w:rPr>
          <w:b/>
          <w:bCs/>
          <w:u w:val="single"/>
        </w:rPr>
        <w:t>Open Book Account</w:t>
      </w:r>
    </w:p>
    <w:p w14:paraId="5547ABEF" w14:textId="77777777" w:rsidR="00435923" w:rsidRDefault="00000000">
      <w:pPr>
        <w:spacing w:after="240" w:line="360" w:lineRule="auto"/>
        <w:jc w:val="center"/>
      </w:pPr>
      <w:r>
        <w:rPr>
          <w:i/>
          <w:iCs/>
        </w:rPr>
        <w:t>(Against All Defendants)</w:t>
      </w:r>
    </w:p>
    <w:p w14:paraId="399BC05F" w14:textId="77777777" w:rsidR="00435923" w:rsidRDefault="00000000">
      <w:pPr>
        <w:spacing w:after="240" w:line="360" w:lineRule="auto"/>
        <w:ind w:left="720" w:hanging="720"/>
      </w:pPr>
      <w:r>
        <w:t>31.     Plaintiff re-alleges Paragraphs 1 through 30.</w:t>
      </w:r>
    </w:p>
    <w:p w14:paraId="272FE078" w14:textId="77777777" w:rsidR="00435923" w:rsidRDefault="00000000">
      <w:pPr>
        <w:spacing w:after="240" w:line="360" w:lineRule="auto"/>
        <w:ind w:left="720" w:hanging="720"/>
      </w:pPr>
      <w:r>
        <w:t>32.     Within four years, Defendants became indebted on an open book account. There is now due $23,604.71 plus interest.</w:t>
      </w:r>
    </w:p>
    <w:p w14:paraId="72C31AE8" w14:textId="77777777" w:rsidR="00435923" w:rsidRDefault="00000000">
      <w:pPr>
        <w:keepNext/>
        <w:spacing w:before="360" w:after="240" w:line="360" w:lineRule="auto"/>
        <w:jc w:val="center"/>
      </w:pPr>
      <w:r>
        <w:rPr>
          <w:b/>
          <w:bCs/>
          <w:u w:val="single"/>
        </w:rPr>
        <w:t>FIFTH CAUSE OF ACTION</w:t>
      </w:r>
    </w:p>
    <w:p w14:paraId="41EC22C7" w14:textId="77777777" w:rsidR="00435923" w:rsidRDefault="00000000">
      <w:pPr>
        <w:keepNext/>
        <w:spacing w:after="120" w:line="360" w:lineRule="auto"/>
        <w:jc w:val="center"/>
      </w:pPr>
      <w:r>
        <w:rPr>
          <w:b/>
          <w:bCs/>
          <w:u w:val="single"/>
        </w:rPr>
        <w:t>Account Stated</w:t>
      </w:r>
    </w:p>
    <w:p w14:paraId="1AFF06BC" w14:textId="77777777" w:rsidR="00435923" w:rsidRDefault="00000000">
      <w:pPr>
        <w:spacing w:after="240" w:line="360" w:lineRule="auto"/>
        <w:jc w:val="center"/>
      </w:pPr>
      <w:r>
        <w:rPr>
          <w:i/>
          <w:iCs/>
        </w:rPr>
        <w:t>(Against All Defendants)</w:t>
      </w:r>
    </w:p>
    <w:p w14:paraId="44B216FD" w14:textId="77777777" w:rsidR="00435923" w:rsidRDefault="00000000">
      <w:pPr>
        <w:spacing w:after="240" w:line="360" w:lineRule="auto"/>
        <w:ind w:left="720" w:hanging="720"/>
      </w:pPr>
      <w:r>
        <w:t>33.     Plaintiff re-alleges Paragraphs 1 through 32.</w:t>
      </w:r>
    </w:p>
    <w:p w14:paraId="7F28C6B1" w14:textId="77777777" w:rsidR="00435923" w:rsidRDefault="00000000">
      <w:pPr>
        <w:spacing w:after="240" w:line="360" w:lineRule="auto"/>
        <w:ind w:left="720" w:hanging="720"/>
      </w:pPr>
      <w:r>
        <w:t>34.     Plaintiff rendered statements of account. Defendants failed to object within a reasonable time, impliedly agreeing the balance of $23,604.71 was correct and owing.</w:t>
      </w:r>
    </w:p>
    <w:p w14:paraId="5A5B6BE3" w14:textId="77777777" w:rsidR="00435923" w:rsidRDefault="00000000">
      <w:pPr>
        <w:keepNext/>
        <w:spacing w:before="360" w:after="240" w:line="360" w:lineRule="auto"/>
        <w:jc w:val="center"/>
      </w:pPr>
      <w:r>
        <w:rPr>
          <w:b/>
          <w:bCs/>
          <w:u w:val="single"/>
        </w:rPr>
        <w:lastRenderedPageBreak/>
        <w:t>SIXTH CAUSE OF ACTION</w:t>
      </w:r>
    </w:p>
    <w:p w14:paraId="0046B969" w14:textId="77777777" w:rsidR="00435923" w:rsidRDefault="00000000">
      <w:pPr>
        <w:keepNext/>
        <w:spacing w:after="120" w:line="360" w:lineRule="auto"/>
        <w:jc w:val="center"/>
      </w:pPr>
      <w:r>
        <w:rPr>
          <w:b/>
          <w:bCs/>
          <w:u w:val="single"/>
        </w:rPr>
        <w:t>Violation of Prompt Payment Statute (Cal. Civ. Code §8800)</w:t>
      </w:r>
    </w:p>
    <w:p w14:paraId="3443B1BC" w14:textId="77777777" w:rsidR="00435923" w:rsidRDefault="00000000">
      <w:pPr>
        <w:spacing w:after="240" w:line="360" w:lineRule="auto"/>
        <w:jc w:val="center"/>
      </w:pPr>
      <w:r>
        <w:rPr>
          <w:i/>
          <w:iCs/>
        </w:rPr>
        <w:t>(Against All Defendants)</w:t>
      </w:r>
    </w:p>
    <w:p w14:paraId="240642CE" w14:textId="77777777" w:rsidR="00435923" w:rsidRDefault="00000000">
      <w:pPr>
        <w:spacing w:after="240" w:line="360" w:lineRule="auto"/>
        <w:ind w:left="720" w:hanging="720"/>
      </w:pPr>
      <w:r>
        <w:t>35.     Plaintiff re-alleges Paragraphs 1 through 34.</w:t>
      </w:r>
    </w:p>
    <w:p w14:paraId="1F3DA1F8" w14:textId="77777777" w:rsidR="00435923" w:rsidRDefault="00000000">
      <w:pPr>
        <w:spacing w:after="240" w:line="360" w:lineRule="auto"/>
        <w:ind w:left="720" w:hanging="720"/>
      </w:pPr>
      <w:r>
        <w:t>36.     Defendants wrongfully withheld $23,604.71. Under Civil Code Section 8800(c), Defendants are liable for a penalty of 2% per month plus reasonable attorney fees to the prevailing party.</w:t>
      </w:r>
    </w:p>
    <w:p w14:paraId="1A7B655D" w14:textId="77777777" w:rsidR="00435923" w:rsidRDefault="00000000">
      <w:pPr>
        <w:keepNext/>
        <w:spacing w:before="360" w:after="240" w:line="360" w:lineRule="auto"/>
        <w:jc w:val="center"/>
      </w:pPr>
      <w:r>
        <w:rPr>
          <w:b/>
          <w:bCs/>
          <w:u w:val="single"/>
        </w:rPr>
        <w:t>PRAYER FOR RELIEF</w:t>
      </w:r>
    </w:p>
    <w:p w14:paraId="0AEC5217" w14:textId="77777777" w:rsidR="00435923" w:rsidRDefault="00000000">
      <w:pPr>
        <w:spacing w:after="240" w:line="360" w:lineRule="auto"/>
      </w:pPr>
      <w:r>
        <w:t>WHEREFORE, Plaintiff prays for judgment as follows:</w:t>
      </w:r>
    </w:p>
    <w:p w14:paraId="271603C4" w14:textId="77777777" w:rsidR="00435923" w:rsidRDefault="00000000">
      <w:pPr>
        <w:spacing w:after="240" w:line="360" w:lineRule="auto"/>
        <w:ind w:left="720" w:hanging="720"/>
      </w:pPr>
      <w:r>
        <w:t>a.     A decree of foreclosure of the Mechanics’ Lien and order directing sale of the Property;</w:t>
      </w:r>
    </w:p>
    <w:p w14:paraId="129B2DA7" w14:textId="77777777" w:rsidR="00435923" w:rsidRDefault="00000000">
      <w:pPr>
        <w:spacing w:after="240" w:line="360" w:lineRule="auto"/>
        <w:ind w:left="720" w:hanging="720"/>
      </w:pPr>
      <w:r>
        <w:t>b.     Damages of $23,604.71;</w:t>
      </w:r>
    </w:p>
    <w:p w14:paraId="66332307" w14:textId="77777777" w:rsidR="00435923" w:rsidRDefault="00000000">
      <w:pPr>
        <w:spacing w:after="240" w:line="360" w:lineRule="auto"/>
        <w:ind w:left="720" w:hanging="720"/>
      </w:pPr>
      <w:r>
        <w:t>c.     Prejudgment interest at 10% per annum under Civil Code Section 3289(b);</w:t>
      </w:r>
    </w:p>
    <w:p w14:paraId="52D3A8B2" w14:textId="77777777" w:rsidR="00435923" w:rsidRDefault="00000000">
      <w:pPr>
        <w:spacing w:after="240" w:line="360" w:lineRule="auto"/>
        <w:ind w:left="720" w:hanging="720"/>
      </w:pPr>
      <w:r>
        <w:t>d.     The 2% per month prompt-payment penalty under Civil Code Section 8800(c);</w:t>
      </w:r>
    </w:p>
    <w:p w14:paraId="1CFB96BF" w14:textId="77777777" w:rsidR="00435923" w:rsidRDefault="00000000">
      <w:pPr>
        <w:spacing w:after="240" w:line="360" w:lineRule="auto"/>
        <w:ind w:left="720" w:hanging="720"/>
      </w:pPr>
      <w:r>
        <w:t>e.     Reasonable attorney fees under Civil Code Section 8800(c);</w:t>
      </w:r>
    </w:p>
    <w:p w14:paraId="7AD2EE4E" w14:textId="77777777" w:rsidR="00435923" w:rsidRDefault="00000000">
      <w:pPr>
        <w:spacing w:after="240" w:line="360" w:lineRule="auto"/>
        <w:ind w:left="720" w:hanging="720"/>
      </w:pPr>
      <w:r>
        <w:t>f.     Costs of suit;</w:t>
      </w:r>
    </w:p>
    <w:p w14:paraId="090D2D23" w14:textId="77777777" w:rsidR="00435923" w:rsidRDefault="00000000">
      <w:pPr>
        <w:spacing w:after="240" w:line="360" w:lineRule="auto"/>
        <w:ind w:left="720" w:hanging="720"/>
      </w:pPr>
      <w:r>
        <w:t>g.     Such other relief as the Court deems just.</w:t>
      </w:r>
    </w:p>
    <w:p w14:paraId="5989427F" w14:textId="77777777" w:rsidR="00435923" w:rsidRDefault="00000000">
      <w:pPr>
        <w:spacing w:line="360" w:lineRule="auto"/>
      </w:pPr>
      <w:r>
        <w:br w:type="page"/>
      </w:r>
    </w:p>
    <w:p w14:paraId="01C8F77B" w14:textId="77777777" w:rsidR="00435923" w:rsidRDefault="00000000">
      <w:pPr>
        <w:keepNext/>
        <w:spacing w:before="240" w:after="240" w:line="360" w:lineRule="auto"/>
        <w:jc w:val="center"/>
      </w:pPr>
      <w:r>
        <w:rPr>
          <w:b/>
          <w:bCs/>
          <w:u w:val="single"/>
        </w:rPr>
        <w:lastRenderedPageBreak/>
        <w:t>VERIFICATION</w:t>
      </w:r>
    </w:p>
    <w:p w14:paraId="15CAC808" w14:textId="77777777" w:rsidR="00435923" w:rsidRDefault="00000000">
      <w:pPr>
        <w:spacing w:after="240" w:line="360" w:lineRule="auto"/>
      </w:pPr>
      <w:r>
        <w:t>I, Mark Hamilton, declare as follows:</w:t>
      </w:r>
    </w:p>
    <w:p w14:paraId="1F68A40A" w14:textId="77777777" w:rsidR="00435923" w:rsidRDefault="00000000">
      <w:pPr>
        <w:spacing w:after="240" w:line="360" w:lineRule="auto"/>
      </w:pPr>
      <w:r>
        <w:t>I am the Owner and CEO of Bella Kitchen, Bath &amp; Flooring, Inc. I have read the foregoing Verified Complaint and know the contents thereof. The same is true of my own knowledge, except as to matters stated on information and belief, and as to those matters, I believe them to be true.</w:t>
      </w:r>
    </w:p>
    <w:p w14:paraId="0C69E8E8" w14:textId="77777777" w:rsidR="00435923" w:rsidRDefault="00000000">
      <w:pPr>
        <w:spacing w:after="240" w:line="360" w:lineRule="auto"/>
      </w:pPr>
      <w:r>
        <w:t>I declare under penalty of perjury under the laws of the State of California that the foregoing is true and correct.</w:t>
      </w:r>
    </w:p>
    <w:p w14:paraId="5618B484" w14:textId="77777777" w:rsidR="00435923" w:rsidRDefault="00000000">
      <w:pPr>
        <w:spacing w:after="240" w:line="360" w:lineRule="auto"/>
      </w:pPr>
      <w:r>
        <w:t>Executed on __________________, 2026, at Mission Viejo, California.</w:t>
      </w:r>
    </w:p>
    <w:p w14:paraId="0CD21A8D" w14:textId="77777777" w:rsidR="00435923" w:rsidRDefault="00435923">
      <w:pPr>
        <w:spacing w:after="400" w:line="360" w:lineRule="auto"/>
      </w:pPr>
    </w:p>
    <w:p w14:paraId="73514A98" w14:textId="77777777" w:rsidR="00435923" w:rsidRDefault="00000000">
      <w:pPr>
        <w:spacing w:after="40" w:line="360" w:lineRule="auto"/>
      </w:pPr>
      <w:r>
        <w:t>_________________________________________</w:t>
      </w:r>
    </w:p>
    <w:p w14:paraId="10A78BFA" w14:textId="77777777" w:rsidR="00435923" w:rsidRDefault="00000000">
      <w:pPr>
        <w:keepNext/>
        <w:spacing w:after="20" w:line="360" w:lineRule="auto"/>
      </w:pPr>
      <w:r>
        <w:rPr>
          <w:b/>
          <w:bCs/>
        </w:rPr>
        <w:t>Mark Hamilton</w:t>
      </w:r>
    </w:p>
    <w:p w14:paraId="06B1B8BC" w14:textId="77777777" w:rsidR="00435923" w:rsidRDefault="00000000">
      <w:pPr>
        <w:spacing w:after="20" w:line="360" w:lineRule="auto"/>
      </w:pPr>
      <w:r>
        <w:t>Owner / CEO, Bella Kitchen, Bath &amp; Flooring, Inc.</w:t>
      </w:r>
    </w:p>
    <w:p w14:paraId="6B08BFA3" w14:textId="77777777" w:rsidR="00435923" w:rsidRDefault="00000000">
      <w:pPr>
        <w:spacing w:after="20" w:line="360" w:lineRule="auto"/>
      </w:pPr>
      <w:r>
        <w:t>In Propria Persona</w:t>
      </w:r>
    </w:p>
    <w:sectPr w:rsidR="00435923">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F0F6" w14:textId="77777777" w:rsidR="00790D9B" w:rsidRDefault="00790D9B">
      <w:r>
        <w:separator/>
      </w:r>
    </w:p>
  </w:endnote>
  <w:endnote w:type="continuationSeparator" w:id="0">
    <w:p w14:paraId="55CF55F2" w14:textId="77777777" w:rsidR="00790D9B" w:rsidRDefault="0079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47F2" w14:textId="77777777" w:rsidR="00435923" w:rsidRDefault="00000000">
    <w:pPr>
      <w:jc w:val="center"/>
    </w:pPr>
    <w:r>
      <w:rPr>
        <w:sz w:val="18"/>
        <w:szCs w:val="18"/>
      </w:rPr>
      <w:t xml:space="preserve">VERIFIED COMPLAINT — Page </w:t>
    </w:r>
    <w:r>
      <w:rPr>
        <w:sz w:val="18"/>
        <w:szCs w:val="18"/>
      </w:rPr>
      <w:fldChar w:fldCharType="begin"/>
    </w:r>
    <w:r>
      <w:rPr>
        <w:sz w:val="18"/>
        <w:szCs w:val="18"/>
      </w:rPr>
      <w:instrText>PAGE</w:instrText>
    </w:r>
    <w:r>
      <w:rPr>
        <w:sz w:val="18"/>
        <w:szCs w:val="18"/>
      </w:rPr>
      <w:fldChar w:fldCharType="separate"/>
    </w:r>
    <w:r w:rsidR="0068342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2928" w14:textId="77777777" w:rsidR="00790D9B" w:rsidRDefault="00790D9B">
      <w:r>
        <w:separator/>
      </w:r>
    </w:p>
  </w:footnote>
  <w:footnote w:type="continuationSeparator" w:id="0">
    <w:p w14:paraId="063504E5" w14:textId="77777777" w:rsidR="00790D9B" w:rsidRDefault="0079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E46F" w14:textId="77777777" w:rsidR="00435923" w:rsidRDefault="00000000">
    <w:r>
      <w:rPr>
        <w:sz w:val="20"/>
        <w:szCs w:val="20"/>
      </w:rPr>
      <w:t>Mark Hamilton, In Propria Persona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F6D04"/>
    <w:multiLevelType w:val="hybridMultilevel"/>
    <w:tmpl w:val="0E8EA918"/>
    <w:lvl w:ilvl="0" w:tplc="79B20304">
      <w:start w:val="1"/>
      <w:numFmt w:val="bullet"/>
      <w:lvlText w:val="●"/>
      <w:lvlJc w:val="left"/>
      <w:pPr>
        <w:ind w:left="720" w:hanging="360"/>
      </w:pPr>
    </w:lvl>
    <w:lvl w:ilvl="1" w:tplc="1D3CF82C">
      <w:start w:val="1"/>
      <w:numFmt w:val="bullet"/>
      <w:lvlText w:val="○"/>
      <w:lvlJc w:val="left"/>
      <w:pPr>
        <w:ind w:left="1440" w:hanging="360"/>
      </w:pPr>
    </w:lvl>
    <w:lvl w:ilvl="2" w:tplc="3F529E42">
      <w:start w:val="1"/>
      <w:numFmt w:val="bullet"/>
      <w:lvlText w:val="■"/>
      <w:lvlJc w:val="left"/>
      <w:pPr>
        <w:ind w:left="2160" w:hanging="360"/>
      </w:pPr>
    </w:lvl>
    <w:lvl w:ilvl="3" w:tplc="D806F7B4">
      <w:start w:val="1"/>
      <w:numFmt w:val="bullet"/>
      <w:lvlText w:val="●"/>
      <w:lvlJc w:val="left"/>
      <w:pPr>
        <w:ind w:left="2880" w:hanging="360"/>
      </w:pPr>
    </w:lvl>
    <w:lvl w:ilvl="4" w:tplc="350EE9E4">
      <w:start w:val="1"/>
      <w:numFmt w:val="bullet"/>
      <w:lvlText w:val="○"/>
      <w:lvlJc w:val="left"/>
      <w:pPr>
        <w:ind w:left="3600" w:hanging="360"/>
      </w:pPr>
    </w:lvl>
    <w:lvl w:ilvl="5" w:tplc="74DA2AD6">
      <w:start w:val="1"/>
      <w:numFmt w:val="bullet"/>
      <w:lvlText w:val="■"/>
      <w:lvlJc w:val="left"/>
      <w:pPr>
        <w:ind w:left="4320" w:hanging="360"/>
      </w:pPr>
    </w:lvl>
    <w:lvl w:ilvl="6" w:tplc="D3A04DCA">
      <w:start w:val="1"/>
      <w:numFmt w:val="bullet"/>
      <w:lvlText w:val="●"/>
      <w:lvlJc w:val="left"/>
      <w:pPr>
        <w:ind w:left="5040" w:hanging="360"/>
      </w:pPr>
    </w:lvl>
    <w:lvl w:ilvl="7" w:tplc="D5FA7E4A">
      <w:start w:val="1"/>
      <w:numFmt w:val="bullet"/>
      <w:lvlText w:val="●"/>
      <w:lvlJc w:val="left"/>
      <w:pPr>
        <w:ind w:left="5760" w:hanging="360"/>
      </w:pPr>
    </w:lvl>
    <w:lvl w:ilvl="8" w:tplc="4DA2B390">
      <w:start w:val="1"/>
      <w:numFmt w:val="bullet"/>
      <w:lvlText w:val="●"/>
      <w:lvlJc w:val="left"/>
      <w:pPr>
        <w:ind w:left="6480" w:hanging="360"/>
      </w:pPr>
    </w:lvl>
  </w:abstractNum>
  <w:num w:numId="1" w16cid:durableId="1382707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23"/>
    <w:rsid w:val="00435923"/>
    <w:rsid w:val="00683420"/>
    <w:rsid w:val="00790D9B"/>
    <w:rsid w:val="00BD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DC334"/>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outlineLvl w:val="0"/>
    </w:pPr>
    <w:rPr>
      <w:color w:val="2E74B5"/>
      <w:sz w:val="32"/>
      <w:szCs w:val="32"/>
    </w:rPr>
  </w:style>
  <w:style w:type="paragraph" w:styleId="Heading2">
    <w:name w:val="heading 2"/>
    <w:uiPriority w:val="9"/>
    <w:semiHidden/>
    <w:unhideWhenUsed/>
    <w:qFormat/>
    <w:pPr>
      <w:keepNext/>
      <w:outlineLvl w:val="1"/>
    </w:pPr>
    <w:rPr>
      <w:color w:val="2E74B5"/>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1378</Words>
  <Characters>7900</Characters>
  <Application>Microsoft Office Word</Application>
  <DocSecurity>0</DocSecurity>
  <Lines>183</Lines>
  <Paragraphs>127</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Carter Hill</cp:lastModifiedBy>
  <cp:revision>2</cp:revision>
  <dcterms:created xsi:type="dcterms:W3CDTF">2026-03-30T23:01:00Z</dcterms:created>
  <dcterms:modified xsi:type="dcterms:W3CDTF">2026-03-31T03:33:00Z</dcterms:modified>
</cp:coreProperties>
</file>